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BCD" w:rsidRPr="0056299A" w:rsidRDefault="006E7BCD" w:rsidP="006E7BCD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56299A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45</w:t>
      </w:r>
      <w:r w:rsidRPr="0056299A">
        <w:rPr>
          <w:sz w:val="26"/>
          <w:szCs w:val="26"/>
        </w:rPr>
        <w:t>/Д</w:t>
      </w:r>
    </w:p>
    <w:p w:rsidR="006E7BCD" w:rsidRDefault="006E7BCD" w:rsidP="006E7BCD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6299A">
        <w:rPr>
          <w:sz w:val="26"/>
          <w:szCs w:val="26"/>
        </w:rPr>
        <w:t xml:space="preserve">на проект решения Думы города Пыть-Яха «О внесении изменений в решение Думы города Пыть-Яха от </w:t>
      </w:r>
      <w:r>
        <w:rPr>
          <w:sz w:val="26"/>
          <w:szCs w:val="26"/>
        </w:rPr>
        <w:t>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 (в ред. от 24.05.2006 № 38,</w:t>
      </w:r>
    </w:p>
    <w:p w:rsidR="006E7BCD" w:rsidRDefault="006E7BCD" w:rsidP="006E7BCD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от 21.12.2006 № 130, от 10.06.2008 № 308, от 27.05.2009 № 407, от 17.06.2011 № 74,</w:t>
      </w:r>
    </w:p>
    <w:p w:rsidR="006E7BCD" w:rsidRPr="0056299A" w:rsidRDefault="006E7BCD" w:rsidP="006E7BCD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от 22.03.2016 № 390, от 03.03.2017 № 68)</w:t>
      </w:r>
    </w:p>
    <w:p w:rsidR="006E7BCD" w:rsidRPr="0056299A" w:rsidRDefault="006E7BCD" w:rsidP="006E7BCD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6E7BCD" w:rsidRPr="0056299A" w:rsidRDefault="006E7BCD" w:rsidP="006E7BCD">
      <w:pPr>
        <w:tabs>
          <w:tab w:val="left" w:pos="567"/>
        </w:tabs>
        <w:jc w:val="both"/>
        <w:rPr>
          <w:sz w:val="26"/>
          <w:szCs w:val="26"/>
        </w:rPr>
      </w:pPr>
      <w:r w:rsidRPr="0056299A">
        <w:rPr>
          <w:sz w:val="26"/>
          <w:szCs w:val="26"/>
        </w:rPr>
        <w:t xml:space="preserve">г. Пыть-Ях                                                                                                                                 </w:t>
      </w:r>
      <w:r>
        <w:rPr>
          <w:sz w:val="26"/>
          <w:szCs w:val="26"/>
        </w:rPr>
        <w:t>0</w:t>
      </w:r>
      <w:r w:rsidR="00723F09">
        <w:rPr>
          <w:sz w:val="26"/>
          <w:szCs w:val="26"/>
        </w:rPr>
        <w:t>5</w:t>
      </w:r>
      <w:r>
        <w:rPr>
          <w:sz w:val="26"/>
          <w:szCs w:val="26"/>
        </w:rPr>
        <w:t>.12</w:t>
      </w:r>
      <w:r w:rsidRPr="0056299A">
        <w:rPr>
          <w:sz w:val="26"/>
          <w:szCs w:val="26"/>
        </w:rPr>
        <w:t>.2019</w:t>
      </w:r>
    </w:p>
    <w:p w:rsidR="006E7BCD" w:rsidRPr="0056299A" w:rsidRDefault="006E7BCD" w:rsidP="006E7BCD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6E7BCD" w:rsidRPr="00964B03" w:rsidRDefault="006E7BCD" w:rsidP="00723F0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723F09" w:rsidRPr="00723F09">
        <w:rPr>
          <w:sz w:val="26"/>
          <w:szCs w:val="26"/>
        </w:rPr>
        <w:t>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 (в ред. от 24.05.2006 № 38,</w:t>
      </w:r>
      <w:r w:rsidR="00723F09">
        <w:rPr>
          <w:sz w:val="26"/>
          <w:szCs w:val="26"/>
        </w:rPr>
        <w:t xml:space="preserve"> </w:t>
      </w:r>
      <w:r w:rsidR="00723F09" w:rsidRPr="00723F09">
        <w:rPr>
          <w:sz w:val="26"/>
          <w:szCs w:val="26"/>
        </w:rPr>
        <w:t>от 21.12.2006 № 130, от 10.06.2008 № 308, от 27.05.2009 № 407, от 17.06.2011 № 74,</w:t>
      </w:r>
      <w:r w:rsidR="00723F09">
        <w:rPr>
          <w:sz w:val="26"/>
          <w:szCs w:val="26"/>
        </w:rPr>
        <w:t xml:space="preserve"> </w:t>
      </w:r>
      <w:r w:rsidR="00723F09" w:rsidRPr="00723F09">
        <w:rPr>
          <w:sz w:val="26"/>
          <w:szCs w:val="26"/>
        </w:rPr>
        <w:t>от 22.03.2016 № 390, от 03.03.2017 № 68)</w:t>
      </w:r>
      <w:r w:rsidRPr="00964B03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6E7BCD" w:rsidRPr="00964B03" w:rsidRDefault="006E7BCD" w:rsidP="006E7BCD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В ходе проведения экспертизы рассмотрены следующие правовые акты:</w:t>
      </w:r>
    </w:p>
    <w:p w:rsidR="006E7BCD" w:rsidRPr="00964B03" w:rsidRDefault="006E7BCD" w:rsidP="006E7BCD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Бюджетный кодекс Российской Федерации (далее – БК РФ); </w:t>
      </w:r>
    </w:p>
    <w:p w:rsidR="006E7BCD" w:rsidRDefault="006E7BCD" w:rsidP="006E7BCD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Трудовой кодекс Российской Федерации (далее – ТК РФ); </w:t>
      </w:r>
    </w:p>
    <w:p w:rsidR="00EA17B0" w:rsidRPr="00EA17B0" w:rsidRDefault="00EA17B0" w:rsidP="00EA17B0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EA17B0">
        <w:rPr>
          <w:sz w:val="26"/>
          <w:szCs w:val="26"/>
        </w:rPr>
        <w:t xml:space="preserve">Федеральный закон от 29.12.2012 </w:t>
      </w:r>
      <w:r>
        <w:rPr>
          <w:sz w:val="26"/>
          <w:szCs w:val="26"/>
        </w:rPr>
        <w:t>№</w:t>
      </w:r>
      <w:r w:rsidRPr="00EA17B0">
        <w:rPr>
          <w:sz w:val="26"/>
          <w:szCs w:val="26"/>
        </w:rPr>
        <w:t xml:space="preserve"> 273-ФЗ «Об образовании в Российской Федерации»</w:t>
      </w:r>
      <w:r>
        <w:rPr>
          <w:sz w:val="26"/>
          <w:szCs w:val="26"/>
        </w:rPr>
        <w:t xml:space="preserve"> (далее - </w:t>
      </w:r>
      <w:r w:rsidRPr="00EA17B0">
        <w:rPr>
          <w:sz w:val="26"/>
          <w:szCs w:val="26"/>
        </w:rPr>
        <w:t xml:space="preserve">Федеральный закон от 29.12.2012 </w:t>
      </w:r>
      <w:r>
        <w:rPr>
          <w:sz w:val="26"/>
          <w:szCs w:val="26"/>
        </w:rPr>
        <w:t>№</w:t>
      </w:r>
      <w:r w:rsidRPr="00EA17B0">
        <w:rPr>
          <w:sz w:val="26"/>
          <w:szCs w:val="26"/>
        </w:rPr>
        <w:t xml:space="preserve"> 273-ФЗ</w:t>
      </w:r>
      <w:r>
        <w:rPr>
          <w:sz w:val="26"/>
          <w:szCs w:val="26"/>
        </w:rPr>
        <w:t xml:space="preserve">); </w:t>
      </w:r>
    </w:p>
    <w:p w:rsidR="006E7BCD" w:rsidRPr="00964B03" w:rsidRDefault="00551603" w:rsidP="006E7BCD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hyperlink r:id="rId7" w:history="1">
        <w:r w:rsidR="006E7BCD" w:rsidRPr="00964B03">
          <w:rPr>
            <w:sz w:val="26"/>
            <w:szCs w:val="26"/>
          </w:rPr>
          <w:t>Закон РФ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</w:t>
        </w:r>
      </w:hyperlink>
      <w:r w:rsidR="006E7BCD" w:rsidRPr="00964B03">
        <w:rPr>
          <w:sz w:val="26"/>
          <w:szCs w:val="26"/>
        </w:rPr>
        <w:t xml:space="preserve"> (далее - Закон РФ от 19.02.1993 № 4520-1); </w:t>
      </w:r>
    </w:p>
    <w:p w:rsidR="006E7BCD" w:rsidRPr="00964B03" w:rsidRDefault="006E7BCD" w:rsidP="006E7BCD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Закон Ханты-Мансийского автономного округа - Югры от 01.07.2013 № 68-оз «Об образовании в Ханты-Мансийском автономном округе – Югре» (далее - Закон ХМАО - Югры от 01.07.2013 № 68-оз); </w:t>
      </w:r>
    </w:p>
    <w:p w:rsidR="006E7BCD" w:rsidRPr="00964B03" w:rsidRDefault="006E7BCD" w:rsidP="006E7BCD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ind w:left="0" w:firstLine="705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Устав города Пыть-Яха;</w:t>
      </w:r>
    </w:p>
    <w:p w:rsidR="006E7BCD" w:rsidRPr="00964B03" w:rsidRDefault="006E7BCD" w:rsidP="006E7BCD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ind w:left="0" w:firstLine="705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Решение Думы города Пыть-Яха от 14.12.2018 № 210 «О бюджете города Пыть-Яха на 2019 год и на плановый период 2020 и 2021 годов»</w:t>
      </w:r>
      <w:r w:rsidR="001E7A1B">
        <w:rPr>
          <w:sz w:val="26"/>
          <w:szCs w:val="26"/>
        </w:rPr>
        <w:t xml:space="preserve"> (с изм.)</w:t>
      </w:r>
      <w:r w:rsidRPr="00964B03">
        <w:rPr>
          <w:sz w:val="26"/>
          <w:szCs w:val="26"/>
        </w:rPr>
        <w:t xml:space="preserve">. </w:t>
      </w:r>
    </w:p>
    <w:p w:rsidR="006E7BCD" w:rsidRPr="00964B03" w:rsidRDefault="006E7BCD" w:rsidP="006E7BCD">
      <w:pPr>
        <w:pStyle w:val="a3"/>
        <w:tabs>
          <w:tab w:val="left" w:pos="993"/>
          <w:tab w:val="left" w:pos="1276"/>
        </w:tabs>
        <w:ind w:left="0" w:firstLine="705"/>
        <w:jc w:val="both"/>
        <w:rPr>
          <w:sz w:val="26"/>
          <w:szCs w:val="26"/>
        </w:rPr>
      </w:pPr>
    </w:p>
    <w:p w:rsidR="006E7BCD" w:rsidRPr="00964B03" w:rsidRDefault="006E7BCD" w:rsidP="006E7BCD">
      <w:pPr>
        <w:pStyle w:val="a3"/>
        <w:tabs>
          <w:tab w:val="left" w:pos="993"/>
          <w:tab w:val="left" w:pos="1276"/>
        </w:tabs>
        <w:ind w:left="0" w:firstLine="705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Данный проект решения полу</w:t>
      </w:r>
      <w:r w:rsidR="001E7A1B">
        <w:rPr>
          <w:sz w:val="26"/>
          <w:szCs w:val="26"/>
        </w:rPr>
        <w:t>чен Счетно-контрольной палатой 29.11</w:t>
      </w:r>
      <w:r w:rsidRPr="00964B03">
        <w:rPr>
          <w:sz w:val="26"/>
          <w:szCs w:val="26"/>
        </w:rPr>
        <w:t>.2019. С проектом решения представлены пояснительная записка и финансово-экономическое обоснование.</w:t>
      </w:r>
    </w:p>
    <w:p w:rsidR="001E7A1B" w:rsidRDefault="006E7BCD" w:rsidP="001E7A1B">
      <w:pPr>
        <w:pStyle w:val="a3"/>
        <w:tabs>
          <w:tab w:val="left" w:pos="993"/>
          <w:tab w:val="left" w:pos="1276"/>
        </w:tabs>
        <w:ind w:left="0" w:firstLine="705"/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Решением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 </w:t>
      </w:r>
      <w:r w:rsidR="001E7A1B">
        <w:rPr>
          <w:sz w:val="26"/>
          <w:szCs w:val="26"/>
        </w:rPr>
        <w:t xml:space="preserve">(с изм.) </w:t>
      </w:r>
      <w:r w:rsidRPr="00964B03">
        <w:rPr>
          <w:sz w:val="26"/>
          <w:szCs w:val="26"/>
        </w:rPr>
        <w:t xml:space="preserve">(далее - решение Думы города Пыть-Яха от 17.02.2006 № 635) были установлены гарантии, компенсации и социальные выплаты для лиц, проживающих в городе Пыть-Яхе и работающих в организациях, финансируемых из городского бюджета, в которые представленным проектом решения предлагается внести следующие изменения: </w:t>
      </w:r>
    </w:p>
    <w:p w:rsidR="001E7A1B" w:rsidRDefault="001E7A1B" w:rsidP="001E7A1B">
      <w:pPr>
        <w:pStyle w:val="a3"/>
        <w:tabs>
          <w:tab w:val="left" w:pos="993"/>
          <w:tab w:val="left" w:pos="1276"/>
        </w:tabs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6E7BCD" w:rsidRPr="00964B03">
        <w:rPr>
          <w:sz w:val="26"/>
          <w:szCs w:val="26"/>
        </w:rPr>
        <w:t xml:space="preserve"> заголовке и по всему тексту решения Думы города Пыть-Яха от 17.02.2006     </w:t>
      </w:r>
      <w:r w:rsidR="00FB0C5F">
        <w:rPr>
          <w:sz w:val="26"/>
          <w:szCs w:val="26"/>
        </w:rPr>
        <w:t xml:space="preserve">            </w:t>
      </w:r>
      <w:r w:rsidR="006E7BCD" w:rsidRPr="00964B03">
        <w:rPr>
          <w:sz w:val="26"/>
          <w:szCs w:val="26"/>
        </w:rPr>
        <w:t xml:space="preserve">№ 635, а также в приложении к нему слова «организации, финансируемые из городского </w:t>
      </w:r>
      <w:r w:rsidR="006E7BCD" w:rsidRPr="00964B03">
        <w:rPr>
          <w:sz w:val="26"/>
          <w:szCs w:val="26"/>
        </w:rPr>
        <w:lastRenderedPageBreak/>
        <w:t>бюджета» заменить словами «муниципальные учреждения города Пыть-Яха» в соответствующем</w:t>
      </w:r>
      <w:r>
        <w:rPr>
          <w:sz w:val="26"/>
          <w:szCs w:val="26"/>
        </w:rPr>
        <w:t xml:space="preserve"> числе и падеже; </w:t>
      </w:r>
    </w:p>
    <w:p w:rsidR="00FB0C5F" w:rsidRDefault="001E7A1B" w:rsidP="001E7A1B">
      <w:pPr>
        <w:pStyle w:val="a3"/>
        <w:tabs>
          <w:tab w:val="left" w:pos="993"/>
          <w:tab w:val="left" w:pos="1276"/>
        </w:tabs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6E7BCD" w:rsidRPr="00964B03">
        <w:rPr>
          <w:sz w:val="26"/>
          <w:szCs w:val="26"/>
        </w:rPr>
        <w:t xml:space="preserve"> Приложении № 1 «Гарантии, компенсации и социальные выплаты для лиц, проживающих в городе Пыть-Яхе и работающих в организациях, финансируемых из городского бюджета» предлагается пункты </w:t>
      </w:r>
      <w:r w:rsidR="00897C18">
        <w:rPr>
          <w:sz w:val="26"/>
          <w:szCs w:val="26"/>
        </w:rPr>
        <w:t>10.</w:t>
      </w:r>
      <w:r w:rsidR="00FB0C5F">
        <w:rPr>
          <w:sz w:val="26"/>
          <w:szCs w:val="26"/>
        </w:rPr>
        <w:t>1,</w:t>
      </w:r>
      <w:r w:rsidR="00897C18">
        <w:rPr>
          <w:sz w:val="26"/>
          <w:szCs w:val="26"/>
        </w:rPr>
        <w:t xml:space="preserve"> 10.2</w:t>
      </w:r>
      <w:r w:rsidR="006E7BCD" w:rsidRPr="00964B03">
        <w:rPr>
          <w:sz w:val="26"/>
          <w:szCs w:val="26"/>
        </w:rPr>
        <w:t xml:space="preserve"> раздела </w:t>
      </w:r>
      <w:r w:rsidR="006E7BCD" w:rsidRPr="00964B03">
        <w:rPr>
          <w:sz w:val="26"/>
          <w:szCs w:val="26"/>
          <w:lang w:val="en-US"/>
        </w:rPr>
        <w:t>X</w:t>
      </w:r>
      <w:r w:rsidR="006E7BCD" w:rsidRPr="00964B03">
        <w:rPr>
          <w:sz w:val="26"/>
          <w:szCs w:val="26"/>
        </w:rPr>
        <w:t xml:space="preserve"> изложить в новой редакции.</w:t>
      </w:r>
    </w:p>
    <w:p w:rsidR="006E7BCD" w:rsidRPr="00964B03" w:rsidRDefault="006E7BCD" w:rsidP="001E7A1B">
      <w:pPr>
        <w:pStyle w:val="a3"/>
        <w:tabs>
          <w:tab w:val="left" w:pos="993"/>
          <w:tab w:val="left" w:pos="1276"/>
        </w:tabs>
        <w:ind w:left="0" w:firstLine="705"/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 </w:t>
      </w:r>
    </w:p>
    <w:p w:rsidR="006E7BCD" w:rsidRPr="00964B03" w:rsidRDefault="006E7BCD" w:rsidP="006E7BC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Предложенные редакции пунктов по сравнению с действующими пунктами предусматривает следующие изменения</w:t>
      </w:r>
      <w:r w:rsidR="006D335F">
        <w:rPr>
          <w:sz w:val="26"/>
          <w:szCs w:val="26"/>
        </w:rPr>
        <w:t xml:space="preserve">: </w:t>
      </w:r>
    </w:p>
    <w:p w:rsidR="006E7BCD" w:rsidRPr="00964B03" w:rsidRDefault="006E7BCD" w:rsidP="006E7BCD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В предложенном </w:t>
      </w:r>
      <w:r w:rsidR="00726E2C">
        <w:rPr>
          <w:sz w:val="26"/>
          <w:szCs w:val="26"/>
        </w:rPr>
        <w:t>под</w:t>
      </w:r>
      <w:r w:rsidRPr="00964B03">
        <w:rPr>
          <w:sz w:val="26"/>
          <w:szCs w:val="26"/>
        </w:rPr>
        <w:t xml:space="preserve">пункте 10.1.3 указано, что выплаты осуществляются в пределах средств, предусмотренных бюджетной сметой, планом финансово-хозяйственной деятельности учреждения (с учетом средств, поступающих от приносящий доход деятельности). </w:t>
      </w:r>
      <w:r w:rsidR="00A705F2">
        <w:rPr>
          <w:sz w:val="26"/>
          <w:szCs w:val="26"/>
        </w:rPr>
        <w:t>В у</w:t>
      </w:r>
      <w:r w:rsidRPr="00964B03">
        <w:rPr>
          <w:sz w:val="26"/>
          <w:szCs w:val="26"/>
        </w:rPr>
        <w:t>казанн</w:t>
      </w:r>
      <w:r w:rsidR="00A705F2">
        <w:rPr>
          <w:sz w:val="26"/>
          <w:szCs w:val="26"/>
        </w:rPr>
        <w:t>ом</w:t>
      </w:r>
      <w:r w:rsidRPr="00964B03">
        <w:rPr>
          <w:sz w:val="26"/>
          <w:szCs w:val="26"/>
        </w:rPr>
        <w:t xml:space="preserve"> </w:t>
      </w:r>
      <w:r w:rsidR="00A705F2">
        <w:rPr>
          <w:sz w:val="26"/>
          <w:szCs w:val="26"/>
        </w:rPr>
        <w:t>под</w:t>
      </w:r>
      <w:r w:rsidRPr="00964B03">
        <w:rPr>
          <w:sz w:val="26"/>
          <w:szCs w:val="26"/>
        </w:rPr>
        <w:t>пункт</w:t>
      </w:r>
      <w:r w:rsidR="00A705F2">
        <w:rPr>
          <w:sz w:val="26"/>
          <w:szCs w:val="26"/>
        </w:rPr>
        <w:t>е</w:t>
      </w:r>
      <w:r w:rsidRPr="00964B03">
        <w:rPr>
          <w:sz w:val="26"/>
          <w:szCs w:val="26"/>
        </w:rPr>
        <w:t xml:space="preserve"> описы</w:t>
      </w:r>
      <w:r>
        <w:rPr>
          <w:sz w:val="26"/>
          <w:szCs w:val="26"/>
        </w:rPr>
        <w:t xml:space="preserve">ваются виды выплат и их размер: </w:t>
      </w:r>
    </w:p>
    <w:p w:rsidR="006E7BCD" w:rsidRPr="00964B03" w:rsidRDefault="006E7BCD" w:rsidP="006E7BCD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- оплата проезда на похороны близких родственников будет осуществляться в соответствии с действующим порядком, установленным для оплаты проезда к месту проведения отпуска и обратно. Согласно действующим гарантиям, компенсациям и социальным выплатам оплата проезда на похороны близких родственников осущест</w:t>
      </w:r>
      <w:r>
        <w:rPr>
          <w:sz w:val="26"/>
          <w:szCs w:val="26"/>
        </w:rPr>
        <w:t xml:space="preserve">вляется любым видом транспорта; </w:t>
      </w:r>
    </w:p>
    <w:p w:rsidR="00FF4720" w:rsidRDefault="006E7BCD" w:rsidP="00FF4720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- оказание работнику материальной помощи в случае смерти близких родственников</w:t>
      </w:r>
      <w:r w:rsidR="00FF4720">
        <w:rPr>
          <w:sz w:val="26"/>
          <w:szCs w:val="26"/>
        </w:rPr>
        <w:t xml:space="preserve"> (муж, жена, родители, дети)</w:t>
      </w:r>
      <w:r w:rsidRPr="00964B03">
        <w:rPr>
          <w:sz w:val="26"/>
          <w:szCs w:val="26"/>
        </w:rPr>
        <w:t xml:space="preserve"> в размере 10 000 рублей. </w:t>
      </w:r>
      <w:r w:rsidR="00FF4720" w:rsidRPr="00FF4720">
        <w:rPr>
          <w:sz w:val="26"/>
          <w:szCs w:val="26"/>
        </w:rPr>
        <w:t>Данная выплата осталась идентичной выплате, ук</w:t>
      </w:r>
      <w:r w:rsidR="00FF4720">
        <w:rPr>
          <w:sz w:val="26"/>
          <w:szCs w:val="26"/>
        </w:rPr>
        <w:t xml:space="preserve">азанной в действующих гарантиях; </w:t>
      </w:r>
    </w:p>
    <w:p w:rsidR="00484D7A" w:rsidRPr="00964B03" w:rsidRDefault="00FF4720" w:rsidP="00FF4720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оказание материальной помощи близким родственникам (муж, жена, родители, дети) в случае смерти работника в размере 10</w:t>
      </w:r>
      <w:r w:rsidR="007B0762">
        <w:rPr>
          <w:sz w:val="26"/>
          <w:szCs w:val="26"/>
        </w:rPr>
        <w:t> </w:t>
      </w:r>
      <w:r>
        <w:rPr>
          <w:sz w:val="26"/>
          <w:szCs w:val="26"/>
        </w:rPr>
        <w:t>000</w:t>
      </w:r>
      <w:r w:rsidR="007B076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рублей. </w:t>
      </w:r>
      <w:r w:rsidR="006E7BCD" w:rsidRPr="00964B03">
        <w:rPr>
          <w:sz w:val="26"/>
          <w:szCs w:val="26"/>
        </w:rPr>
        <w:t>В действующих гарантиях и компенсациях указано, что помощь оказывается в размере 10 000 рублей или оплата расходов на погребение умершего работни</w:t>
      </w:r>
      <w:r w:rsidR="006E7BCD">
        <w:rPr>
          <w:sz w:val="26"/>
          <w:szCs w:val="26"/>
        </w:rPr>
        <w:t xml:space="preserve">ка за счет средств организации; </w:t>
      </w:r>
    </w:p>
    <w:p w:rsidR="006E7BCD" w:rsidRPr="00964B03" w:rsidRDefault="006E7BCD" w:rsidP="006E7BCD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- произведено ранжирование размеров единовременного пособия работникам, уходящим на пенсию впервые по возрасту или инвалидности, по стажу работы в муниципальных учреждениях города Пыть-Яха. При наличии стажа 15 лет – 2 месячных фонда оплаты труда по основной занимаемой на дату увольнения должности; при наличии стажа 20 лет – 3 месячных фонда оплаты труда по основной занимаемой на дату увольнения должности; при наличии стажа 25 лет</w:t>
      </w:r>
      <w:r w:rsidR="00DC2D84">
        <w:rPr>
          <w:sz w:val="26"/>
          <w:szCs w:val="26"/>
        </w:rPr>
        <w:t xml:space="preserve"> </w:t>
      </w:r>
      <w:r w:rsidRPr="00964B03">
        <w:rPr>
          <w:sz w:val="26"/>
          <w:szCs w:val="26"/>
        </w:rPr>
        <w:t xml:space="preserve">– 4 месячных фонда оплаты труда по основной занимаемой на дату увольнения должности. В действующих гарантиях и компенсациях указано, что стаж работы должен быть не менее 10 лет и размер </w:t>
      </w:r>
      <w:r w:rsidR="00484D7A">
        <w:rPr>
          <w:sz w:val="26"/>
          <w:szCs w:val="26"/>
        </w:rPr>
        <w:t xml:space="preserve">выплаты </w:t>
      </w:r>
      <w:r w:rsidRPr="00964B03">
        <w:rPr>
          <w:sz w:val="26"/>
          <w:szCs w:val="26"/>
        </w:rPr>
        <w:t xml:space="preserve">единовременного пособия </w:t>
      </w:r>
      <w:r w:rsidR="00484D7A">
        <w:rPr>
          <w:sz w:val="26"/>
          <w:szCs w:val="26"/>
        </w:rPr>
        <w:t xml:space="preserve">составляет </w:t>
      </w:r>
      <w:r w:rsidRPr="00964B03">
        <w:rPr>
          <w:sz w:val="26"/>
          <w:szCs w:val="26"/>
        </w:rPr>
        <w:t>4 месячных фонда оплаты труда по основной занимаем</w:t>
      </w:r>
      <w:r>
        <w:rPr>
          <w:sz w:val="26"/>
          <w:szCs w:val="26"/>
        </w:rPr>
        <w:t xml:space="preserve">ой на дату увольнения должности; </w:t>
      </w:r>
    </w:p>
    <w:p w:rsidR="006E7BCD" w:rsidRPr="00964B03" w:rsidRDefault="006E7BCD" w:rsidP="006E7BCD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Предложенный </w:t>
      </w:r>
      <w:r w:rsidR="00726E2C">
        <w:rPr>
          <w:sz w:val="26"/>
          <w:szCs w:val="26"/>
        </w:rPr>
        <w:t>под</w:t>
      </w:r>
      <w:r w:rsidRPr="00964B03">
        <w:rPr>
          <w:sz w:val="26"/>
          <w:szCs w:val="26"/>
        </w:rPr>
        <w:t xml:space="preserve">пункт 10.1.4 отличается от </w:t>
      </w:r>
      <w:r w:rsidR="00726E2C">
        <w:rPr>
          <w:sz w:val="26"/>
          <w:szCs w:val="26"/>
        </w:rPr>
        <w:t>под</w:t>
      </w:r>
      <w:r w:rsidRPr="00964B03">
        <w:rPr>
          <w:sz w:val="26"/>
          <w:szCs w:val="26"/>
        </w:rPr>
        <w:t>пункта 10.1.4 действующих гарантий, компенсаций и социальных выплат тем, что работнику выплачивается, имеющим стаж работы в муниципальных учреждениях города Пыть-Яха не менее 15 календарных лет, при достижении ими возраста не только 50,55,60 лет, но и далее через каждые 5 лет, один месячный фонд оплаты труда по основной занимаемой должности. Также уточняется, что выплата производится в пределах</w:t>
      </w:r>
      <w:r w:rsidR="00484D7A">
        <w:rPr>
          <w:sz w:val="26"/>
          <w:szCs w:val="26"/>
        </w:rPr>
        <w:t xml:space="preserve"> доведенного</w:t>
      </w:r>
      <w:r w:rsidRPr="00964B03">
        <w:rPr>
          <w:sz w:val="26"/>
          <w:szCs w:val="26"/>
        </w:rPr>
        <w:t xml:space="preserve"> фонда оплаты труда, с учетом утвержденных лимитов бюджетных обязательств, субсидий на выполнение муниципального задания, на оказание услуг (выполнение работ) и средств, поступающих от приносящей доход деятельности. </w:t>
      </w:r>
    </w:p>
    <w:p w:rsidR="00637324" w:rsidRDefault="006E7BCD" w:rsidP="00637324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Предлагаемым </w:t>
      </w:r>
      <w:r w:rsidR="00726E2C">
        <w:rPr>
          <w:sz w:val="26"/>
          <w:szCs w:val="26"/>
        </w:rPr>
        <w:t>под</w:t>
      </w:r>
      <w:r w:rsidRPr="00964B03">
        <w:rPr>
          <w:sz w:val="26"/>
          <w:szCs w:val="26"/>
        </w:rPr>
        <w:t xml:space="preserve">пунктом 10.1.5 также предусматривается ранжирование размеров единовременного денежного вознаграждения педагогическим работникам, уходящим на пенсию впервые, по стажу работы в муниципальных образовательных учреждениях города Пыть-Яха: при наличии стажа 15 календарных лет – 10 минимальных размеров оплаты труда, при наличии </w:t>
      </w:r>
      <w:r w:rsidR="00D97A45">
        <w:rPr>
          <w:sz w:val="26"/>
          <w:szCs w:val="26"/>
        </w:rPr>
        <w:t xml:space="preserve">стажа </w:t>
      </w:r>
      <w:r w:rsidRPr="00964B03">
        <w:rPr>
          <w:sz w:val="26"/>
          <w:szCs w:val="26"/>
        </w:rPr>
        <w:t xml:space="preserve">20 календарных лет – 15 минимальных размеров </w:t>
      </w:r>
      <w:r w:rsidRPr="00964B03">
        <w:rPr>
          <w:sz w:val="26"/>
          <w:szCs w:val="26"/>
        </w:rPr>
        <w:lastRenderedPageBreak/>
        <w:t>оплаты труда, при наличии стажа 25 календарных лет -</w:t>
      </w:r>
      <w:r w:rsidR="005C10AB">
        <w:rPr>
          <w:sz w:val="26"/>
          <w:szCs w:val="26"/>
        </w:rPr>
        <w:t xml:space="preserve"> </w:t>
      </w:r>
      <w:r w:rsidRPr="00964B03">
        <w:rPr>
          <w:sz w:val="26"/>
          <w:szCs w:val="26"/>
        </w:rPr>
        <w:t>20 минимальных размеров оплаты труда. В расчетах учитывается минимальный разм</w:t>
      </w:r>
      <w:r>
        <w:rPr>
          <w:sz w:val="26"/>
          <w:szCs w:val="26"/>
        </w:rPr>
        <w:t>ер оплаты труда, действующий в Р</w:t>
      </w:r>
      <w:r w:rsidRPr="00964B03">
        <w:rPr>
          <w:sz w:val="26"/>
          <w:szCs w:val="26"/>
        </w:rPr>
        <w:t>оссийской Федерации на дату прекращения трудовых отношений. Районный коэффициент и надбавка за стаж работы в местности, приравненной к районам Крайнего Севера к единовременному денежному вознаграждению не применяется.</w:t>
      </w:r>
      <w:r w:rsidR="00726E2C">
        <w:rPr>
          <w:sz w:val="26"/>
          <w:szCs w:val="26"/>
        </w:rPr>
        <w:t xml:space="preserve"> </w:t>
      </w:r>
      <w:r w:rsidR="00755B64">
        <w:rPr>
          <w:sz w:val="26"/>
          <w:szCs w:val="26"/>
        </w:rPr>
        <w:t>П</w:t>
      </w:r>
      <w:r w:rsidR="00726E2C" w:rsidRPr="00726E2C">
        <w:rPr>
          <w:sz w:val="26"/>
          <w:szCs w:val="26"/>
        </w:rPr>
        <w:t xml:space="preserve">редлагаемым </w:t>
      </w:r>
      <w:r w:rsidR="00726E2C">
        <w:rPr>
          <w:sz w:val="26"/>
          <w:szCs w:val="26"/>
        </w:rPr>
        <w:t>под</w:t>
      </w:r>
      <w:r w:rsidR="00726E2C" w:rsidRPr="00726E2C">
        <w:rPr>
          <w:sz w:val="26"/>
          <w:szCs w:val="26"/>
        </w:rPr>
        <w:t>пунктом 10.1.6</w:t>
      </w:r>
      <w:r w:rsidRPr="00726E2C">
        <w:rPr>
          <w:sz w:val="26"/>
          <w:szCs w:val="26"/>
        </w:rPr>
        <w:t xml:space="preserve"> </w:t>
      </w:r>
      <w:r w:rsidR="00726E2C" w:rsidRPr="00726E2C">
        <w:rPr>
          <w:sz w:val="26"/>
          <w:szCs w:val="26"/>
        </w:rPr>
        <w:t xml:space="preserve">предусмотрено, что вести учет лиц, получивших выплату в связи с выходом на пенсию, указанную в пп. 10.1.5, будут отраслевые структурные подразделения администрации города, которые формируют соответствующий реестр получателей выплаты, а контроль за надлежащим ведением отраслевыми структурными подразделениями администрации города реестра будет осуществлять отдел по труду и социальным вопросам администрации города. </w:t>
      </w:r>
    </w:p>
    <w:p w:rsidR="006E7BCD" w:rsidRPr="00637324" w:rsidRDefault="00C7172D" w:rsidP="00637324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637324">
        <w:rPr>
          <w:sz w:val="26"/>
          <w:szCs w:val="26"/>
        </w:rPr>
        <w:t>Подпунктом 10.1.5 действующих гарантий и компенсаций предусмотрена выплата для неработающих пенсионеров, отработавшим непосредственно перед выходом на пенсию в организациях бюджетной сферы не менее 15 лет, в связи с достижением ими возраста 55, 60, 65, 70, 75, 80 лет и далее через каждые 5 лет, в размере 10 000 рублей</w:t>
      </w:r>
      <w:r w:rsidR="00637324" w:rsidRPr="00637324">
        <w:rPr>
          <w:sz w:val="26"/>
          <w:szCs w:val="26"/>
        </w:rPr>
        <w:t xml:space="preserve">, которая будет отменена после принятия предложенного проекта решения. </w:t>
      </w:r>
      <w:r w:rsidR="006E7BCD" w:rsidRPr="00637324">
        <w:rPr>
          <w:sz w:val="26"/>
          <w:szCs w:val="26"/>
        </w:rPr>
        <w:t xml:space="preserve">В </w:t>
      </w:r>
      <w:r w:rsidR="00726E2C" w:rsidRPr="00637324">
        <w:rPr>
          <w:sz w:val="26"/>
          <w:szCs w:val="26"/>
        </w:rPr>
        <w:t>п</w:t>
      </w:r>
      <w:r w:rsidRPr="00637324">
        <w:rPr>
          <w:sz w:val="26"/>
          <w:szCs w:val="26"/>
        </w:rPr>
        <w:t>од</w:t>
      </w:r>
      <w:r w:rsidR="006E7BCD" w:rsidRPr="00637324">
        <w:rPr>
          <w:sz w:val="26"/>
          <w:szCs w:val="26"/>
        </w:rPr>
        <w:t>п</w:t>
      </w:r>
      <w:r w:rsidR="00E93122" w:rsidRPr="00637324">
        <w:rPr>
          <w:sz w:val="26"/>
          <w:szCs w:val="26"/>
        </w:rPr>
        <w:t>у</w:t>
      </w:r>
      <w:r w:rsidRPr="00637324">
        <w:rPr>
          <w:sz w:val="26"/>
          <w:szCs w:val="26"/>
        </w:rPr>
        <w:t>нкте</w:t>
      </w:r>
      <w:r w:rsidR="006E7BCD" w:rsidRPr="00637324">
        <w:rPr>
          <w:sz w:val="26"/>
          <w:szCs w:val="26"/>
        </w:rPr>
        <w:t xml:space="preserve"> 10.1.6 действующих гарантиях и компенсациях предусмотрено, что единовременное денежное вознаграждение в размере 25 произведений базового оклада и базового коэффициента без учета районного коэффициента и процентной надбавки к заработной плате выплачивается педагогическим работникам, имеющим стаж работы не менее 10 лет в образовательных учреждениях Ханты-Мансийского автономного округа – Югры. </w:t>
      </w:r>
    </w:p>
    <w:p w:rsidR="00726E2C" w:rsidRDefault="00726E2C" w:rsidP="006E7BCD">
      <w:pPr>
        <w:pStyle w:val="a3"/>
        <w:autoSpaceDE w:val="0"/>
        <w:autoSpaceDN w:val="0"/>
        <w:adjustRightInd w:val="0"/>
        <w:ind w:left="708"/>
        <w:jc w:val="both"/>
        <w:rPr>
          <w:sz w:val="26"/>
          <w:szCs w:val="26"/>
        </w:rPr>
      </w:pPr>
    </w:p>
    <w:p w:rsidR="006E7BCD" w:rsidRPr="00964B03" w:rsidRDefault="006E7BCD" w:rsidP="006E7BCD">
      <w:pPr>
        <w:pStyle w:val="a3"/>
        <w:autoSpaceDE w:val="0"/>
        <w:autoSpaceDN w:val="0"/>
        <w:adjustRightInd w:val="0"/>
        <w:ind w:left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В ходе экспертизы установлено следующее:</w:t>
      </w:r>
    </w:p>
    <w:p w:rsidR="006E7BCD" w:rsidRPr="00964B03" w:rsidRDefault="006E7BCD" w:rsidP="006E7BCD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 xml:space="preserve">В соответствии со ст. 313 ТК РФ государственные гарантии и компенсации лицам, работающим в районах Крайнего Севера и приравненных к ним местностях, устанавливаются ТК РФ, другими федеральными законами и иными нормативными правовыми актами Российской Федерации. Дополнительные гарантии и компенсации указанным лицам могут устанавливаться нормативными правовыми актами органов местного самоуправления. </w:t>
      </w:r>
    </w:p>
    <w:p w:rsidR="006E7BCD" w:rsidRPr="00964B03" w:rsidRDefault="006E7BCD" w:rsidP="006E7BCD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В соответствии со ст. 1 Закона РФ от 19.02.1993 № 4520-1 гарантии и компенсации для лиц, работающих и проживающих в районах Крайнего Севера и приравненных к ним местностях устанавливаются в организациях, финансируемых из местных бюджетов, - муниципальными правовыми актами.</w:t>
      </w:r>
    </w:p>
    <w:p w:rsidR="006E7BCD" w:rsidRPr="00964B03" w:rsidRDefault="006E7BCD" w:rsidP="006E7BCD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В соответствии со ст. 4 закона РФ от 19.02.1993 № 4520-1 гарантии и компенсации, установленные для лиц, работающих в организациях, финансируемых за счет местных бюджетов, являются расходными обязательствами муниципальных образований.</w:t>
      </w:r>
    </w:p>
    <w:p w:rsidR="006E7BCD" w:rsidRPr="00964B03" w:rsidRDefault="006E7BCD" w:rsidP="006E7BCD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В соответствии с ч. 2. ст. 13 Закона ХМАО - Югры от 01.07.2013 № 68-оз органы местного самоуправления муниципальных образований автономного округа вправе за счет средств бюджетов муниципальных образований автономного округа осуществлять выплату денежного вознаграждения работникам муниципальных образовательных организаций при прекращении ими трудовых отношений в связи с выходом на пенсию по старости.</w:t>
      </w:r>
    </w:p>
    <w:p w:rsidR="005805D7" w:rsidRDefault="005805D7" w:rsidP="006E7BCD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</w:p>
    <w:p w:rsidR="005805D7" w:rsidRDefault="005805D7" w:rsidP="006E7BCD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К проекту решения имеются следующие предложения:</w:t>
      </w:r>
    </w:p>
    <w:p w:rsidR="00995C06" w:rsidRDefault="00A55A5D" w:rsidP="00995C06">
      <w:pPr>
        <w:pStyle w:val="a3"/>
        <w:numPr>
          <w:ilvl w:val="0"/>
          <w:numId w:val="5"/>
        </w:numPr>
        <w:tabs>
          <w:tab w:val="left" w:pos="709"/>
        </w:tabs>
        <w:ind w:left="0" w:firstLine="705"/>
        <w:jc w:val="both"/>
        <w:rPr>
          <w:sz w:val="26"/>
          <w:szCs w:val="26"/>
        </w:rPr>
      </w:pPr>
      <w:r w:rsidRPr="00A55A5D">
        <w:rPr>
          <w:sz w:val="26"/>
          <w:szCs w:val="26"/>
        </w:rPr>
        <w:t>В</w:t>
      </w:r>
      <w:r w:rsidR="00995C06" w:rsidRPr="00A55A5D">
        <w:rPr>
          <w:sz w:val="26"/>
          <w:szCs w:val="26"/>
        </w:rPr>
        <w:t xml:space="preserve"> п</w:t>
      </w:r>
      <w:r w:rsidRPr="00A55A5D">
        <w:rPr>
          <w:sz w:val="26"/>
          <w:szCs w:val="26"/>
        </w:rPr>
        <w:t>одпунктах 10.1.3.4 и 10.1.5 п. 10.1 после</w:t>
      </w:r>
      <w:r w:rsidRPr="00A55A5D">
        <w:rPr>
          <w:sz w:val="26"/>
          <w:szCs w:val="26"/>
        </w:rPr>
        <w:t xml:space="preserve"> слов «25 л</w:t>
      </w:r>
      <w:r w:rsidRPr="00A55A5D">
        <w:rPr>
          <w:sz w:val="26"/>
          <w:szCs w:val="26"/>
        </w:rPr>
        <w:t xml:space="preserve">ет» </w:t>
      </w:r>
      <w:r w:rsidRPr="00A55A5D">
        <w:rPr>
          <w:sz w:val="26"/>
          <w:szCs w:val="26"/>
        </w:rPr>
        <w:t>предлагаем</w:t>
      </w:r>
      <w:r w:rsidRPr="00A55A5D">
        <w:rPr>
          <w:sz w:val="26"/>
          <w:szCs w:val="26"/>
        </w:rPr>
        <w:t xml:space="preserve"> дополнить словами «и более», </w:t>
      </w:r>
      <w:r w:rsidR="00995C06" w:rsidRPr="00A55A5D">
        <w:rPr>
          <w:sz w:val="26"/>
          <w:szCs w:val="26"/>
        </w:rPr>
        <w:t>ввиду того, что стаж</w:t>
      </w:r>
      <w:r w:rsidR="00D56A8E">
        <w:rPr>
          <w:sz w:val="26"/>
          <w:szCs w:val="26"/>
        </w:rPr>
        <w:t xml:space="preserve"> работы в муниципальных учреждениях </w:t>
      </w:r>
      <w:r w:rsidR="00995C06" w:rsidRPr="00A55A5D">
        <w:rPr>
          <w:sz w:val="26"/>
          <w:szCs w:val="26"/>
        </w:rPr>
        <w:t>может не ограничиваться 25 годами</w:t>
      </w:r>
      <w:r>
        <w:rPr>
          <w:sz w:val="26"/>
          <w:szCs w:val="26"/>
        </w:rPr>
        <w:t xml:space="preserve">; </w:t>
      </w:r>
      <w:r w:rsidR="003141DA" w:rsidRPr="00A55A5D">
        <w:rPr>
          <w:sz w:val="26"/>
          <w:szCs w:val="26"/>
        </w:rPr>
        <w:t xml:space="preserve"> </w:t>
      </w:r>
      <w:bookmarkStart w:id="0" w:name="_GoBack"/>
      <w:bookmarkEnd w:id="0"/>
    </w:p>
    <w:p w:rsidR="006E7BCD" w:rsidRPr="00A55A5D" w:rsidRDefault="00A55A5D" w:rsidP="00995C06">
      <w:pPr>
        <w:pStyle w:val="a3"/>
        <w:numPr>
          <w:ilvl w:val="0"/>
          <w:numId w:val="5"/>
        </w:numPr>
        <w:tabs>
          <w:tab w:val="left" w:pos="709"/>
        </w:tabs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EA17B0" w:rsidRPr="00A55A5D">
        <w:rPr>
          <w:sz w:val="26"/>
          <w:szCs w:val="26"/>
        </w:rPr>
        <w:t xml:space="preserve">правление образовательной организацией осуществляется в соответствии с законодательством Российской Федерации с учетом особенностей, установленных </w:t>
      </w:r>
      <w:r w:rsidR="00EA17B0" w:rsidRPr="00A55A5D">
        <w:rPr>
          <w:sz w:val="26"/>
          <w:szCs w:val="26"/>
        </w:rPr>
        <w:lastRenderedPageBreak/>
        <w:t>поименованным федеральным законом. Единоличным исполнительным органом образовательной организации является руководитель образовательной организации (ректор, директор, заведующий, начальник или иной руководитель), осуществляющий текущее руководство деятельностью образовательной организации (п. 1 и 3 ст. 26 Федеральног</w:t>
      </w:r>
      <w:r w:rsidR="00EA7683" w:rsidRPr="00A55A5D">
        <w:rPr>
          <w:sz w:val="26"/>
          <w:szCs w:val="26"/>
        </w:rPr>
        <w:t>о закона от 29.12.2012 № 273-ФЗ), т.е. руководитель самостоятельно принимает решения, в т.ч.  о перераспределении педагогической нагрузки между педагогами, и он же за них несет персональную ответственность.</w:t>
      </w:r>
      <w:r w:rsidR="00995C06" w:rsidRPr="00A55A5D">
        <w:rPr>
          <w:sz w:val="26"/>
          <w:szCs w:val="26"/>
        </w:rPr>
        <w:t xml:space="preserve"> Таким образом, предлагаем в последнем абзаце п</w:t>
      </w:r>
      <w:r>
        <w:rPr>
          <w:sz w:val="26"/>
          <w:szCs w:val="26"/>
        </w:rPr>
        <w:t>п</w:t>
      </w:r>
      <w:r w:rsidR="00995C06" w:rsidRPr="00A55A5D">
        <w:rPr>
          <w:sz w:val="26"/>
          <w:szCs w:val="26"/>
        </w:rPr>
        <w:t xml:space="preserve">. 10.1.5 </w:t>
      </w:r>
      <w:r>
        <w:rPr>
          <w:sz w:val="26"/>
          <w:szCs w:val="26"/>
        </w:rPr>
        <w:t xml:space="preserve">   п. 10.1. </w:t>
      </w:r>
      <w:r w:rsidR="00995C06" w:rsidRPr="00A55A5D">
        <w:rPr>
          <w:sz w:val="26"/>
          <w:szCs w:val="26"/>
        </w:rPr>
        <w:t xml:space="preserve">проекта решения предложение «Работодатель в течение 5 рабочих дней после прекращения трудовых отношений с работником, уволенным в связи с выходом на пенсию, обязан надлежащим образом оформить перераспределение педагогической нагрузки по другим педагогам» исключить. </w:t>
      </w:r>
    </w:p>
    <w:p w:rsidR="00B12741" w:rsidRDefault="005E2D83" w:rsidP="00971F44">
      <w:pPr>
        <w:pStyle w:val="a3"/>
        <w:tabs>
          <w:tab w:val="left" w:pos="851"/>
        </w:tabs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В п. 10.2 после слов «или лиц, замещающих муниципальные </w:t>
      </w:r>
      <w:r w:rsidR="00082F78">
        <w:rPr>
          <w:sz w:val="26"/>
          <w:szCs w:val="26"/>
        </w:rPr>
        <w:t xml:space="preserve">должности» добавить слова «и осуществляющих свои полномочия на постоянной основе». </w:t>
      </w:r>
    </w:p>
    <w:p w:rsidR="00971F44" w:rsidRPr="00B12741" w:rsidRDefault="00971F44" w:rsidP="00971F44">
      <w:pPr>
        <w:pStyle w:val="a3"/>
        <w:tabs>
          <w:tab w:val="left" w:pos="851"/>
        </w:tabs>
        <w:ind w:left="0" w:firstLine="705"/>
        <w:jc w:val="both"/>
        <w:rPr>
          <w:sz w:val="26"/>
          <w:szCs w:val="26"/>
        </w:rPr>
      </w:pPr>
    </w:p>
    <w:p w:rsidR="006E7BCD" w:rsidRPr="00964B03" w:rsidRDefault="006E7BCD" w:rsidP="006E7BCD">
      <w:pPr>
        <w:pStyle w:val="a3"/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964B03">
        <w:rPr>
          <w:sz w:val="26"/>
          <w:szCs w:val="26"/>
        </w:rPr>
        <w:t>На основании вышеизложенного Счётно-контрольная палата рекомендует Думе города к рассмотрению</w:t>
      </w:r>
      <w:r w:rsidRPr="00964B03">
        <w:rPr>
          <w:b/>
          <w:sz w:val="26"/>
          <w:szCs w:val="26"/>
        </w:rPr>
        <w:t xml:space="preserve"> </w:t>
      </w:r>
      <w:r w:rsidRPr="00964B03">
        <w:rPr>
          <w:sz w:val="26"/>
          <w:szCs w:val="26"/>
        </w:rPr>
        <w:t xml:space="preserve">проект решения Думы города Пыть-Яха 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 (в ред. от 24.05.2006 № 38, </w:t>
      </w:r>
      <w:r>
        <w:rPr>
          <w:sz w:val="26"/>
          <w:szCs w:val="26"/>
        </w:rPr>
        <w:t xml:space="preserve">               </w:t>
      </w:r>
      <w:r w:rsidRPr="00964B03">
        <w:rPr>
          <w:sz w:val="26"/>
          <w:szCs w:val="26"/>
        </w:rPr>
        <w:t>от 21.12.2006 № 130, от 10.06.2008 № 308, от 27.05.2009 № 407, от 17.06.2011 № 74,</w:t>
      </w:r>
      <w:r>
        <w:rPr>
          <w:sz w:val="26"/>
          <w:szCs w:val="26"/>
        </w:rPr>
        <w:t xml:space="preserve">                     </w:t>
      </w:r>
      <w:r w:rsidRPr="00964B03">
        <w:rPr>
          <w:sz w:val="26"/>
          <w:szCs w:val="26"/>
        </w:rPr>
        <w:t>от 22.03.2016 № 390, от 03.03.2017 № 68)</w:t>
      </w:r>
      <w:r w:rsidR="004402F8">
        <w:rPr>
          <w:sz w:val="26"/>
          <w:szCs w:val="26"/>
        </w:rPr>
        <w:t xml:space="preserve"> с учетом предложений Счетно-контрольной палаты</w:t>
      </w:r>
      <w:r w:rsidRPr="00964B03">
        <w:rPr>
          <w:sz w:val="26"/>
          <w:szCs w:val="26"/>
        </w:rPr>
        <w:t>.</w:t>
      </w:r>
    </w:p>
    <w:p w:rsidR="006E7BCD" w:rsidRDefault="006E7BCD" w:rsidP="006E7BCD">
      <w:pPr>
        <w:pStyle w:val="a3"/>
        <w:tabs>
          <w:tab w:val="left" w:pos="993"/>
          <w:tab w:val="left" w:pos="1276"/>
        </w:tabs>
        <w:ind w:left="705"/>
        <w:jc w:val="both"/>
        <w:rPr>
          <w:sz w:val="26"/>
          <w:szCs w:val="26"/>
        </w:rPr>
      </w:pPr>
    </w:p>
    <w:p w:rsidR="006E7BCD" w:rsidRDefault="006E7BCD" w:rsidP="006E7BCD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E7BCD" w:rsidRPr="00FC6F78" w:rsidRDefault="006E7BCD" w:rsidP="006E7BCD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FC6F78">
        <w:rPr>
          <w:sz w:val="26"/>
          <w:szCs w:val="26"/>
        </w:rPr>
        <w:t xml:space="preserve">Инспектор </w:t>
      </w:r>
    </w:p>
    <w:p w:rsidR="006E7BCD" w:rsidRPr="00FC6F78" w:rsidRDefault="006E7BCD" w:rsidP="006E7BCD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Счетно-контрольной палаты</w:t>
      </w:r>
    </w:p>
    <w:p w:rsidR="006E7BCD" w:rsidRPr="00FC6F78" w:rsidRDefault="006E7BCD" w:rsidP="006E7BCD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города Пыть-Яха                                                                                                         Г.Ф. Урубкова</w:t>
      </w:r>
    </w:p>
    <w:p w:rsidR="006A24FF" w:rsidRDefault="006A24FF"/>
    <w:sectPr w:rsidR="006A24FF" w:rsidSect="00883E58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603" w:rsidRDefault="00551603">
      <w:r>
        <w:separator/>
      </w:r>
    </w:p>
  </w:endnote>
  <w:endnote w:type="continuationSeparator" w:id="0">
    <w:p w:rsidR="00551603" w:rsidRDefault="0055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603" w:rsidRDefault="00551603">
      <w:r>
        <w:separator/>
      </w:r>
    </w:p>
  </w:footnote>
  <w:footnote w:type="continuationSeparator" w:id="0">
    <w:p w:rsidR="00551603" w:rsidRDefault="00551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3141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A8E">
          <w:rPr>
            <w:noProof/>
          </w:rPr>
          <w:t>4</w:t>
        </w:r>
        <w:r>
          <w:fldChar w:fldCharType="end"/>
        </w:r>
      </w:p>
    </w:sdtContent>
  </w:sdt>
  <w:p w:rsidR="00A75EF8" w:rsidRDefault="005516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551603">
    <w:pPr>
      <w:pStyle w:val="a4"/>
      <w:jc w:val="right"/>
    </w:pPr>
  </w:p>
  <w:p w:rsidR="00A75EF8" w:rsidRDefault="005516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5501C"/>
    <w:multiLevelType w:val="hybridMultilevel"/>
    <w:tmpl w:val="F47AA14E"/>
    <w:lvl w:ilvl="0" w:tplc="3A423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DFC281A"/>
    <w:multiLevelType w:val="hybridMultilevel"/>
    <w:tmpl w:val="47B0A0A6"/>
    <w:lvl w:ilvl="0" w:tplc="40E044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7DA3A42"/>
    <w:multiLevelType w:val="hybridMultilevel"/>
    <w:tmpl w:val="C01EF662"/>
    <w:lvl w:ilvl="0" w:tplc="72C690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0F155EE"/>
    <w:multiLevelType w:val="multilevel"/>
    <w:tmpl w:val="59C2F9E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4C5100CA"/>
    <w:multiLevelType w:val="multilevel"/>
    <w:tmpl w:val="B26A2B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744F58C4"/>
    <w:multiLevelType w:val="hybridMultilevel"/>
    <w:tmpl w:val="F5CE6134"/>
    <w:lvl w:ilvl="0" w:tplc="3A1CAA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CD"/>
    <w:rsid w:val="00036771"/>
    <w:rsid w:val="00082F78"/>
    <w:rsid w:val="001E05EF"/>
    <w:rsid w:val="001E7A1B"/>
    <w:rsid w:val="003141DA"/>
    <w:rsid w:val="004402F8"/>
    <w:rsid w:val="00484D7A"/>
    <w:rsid w:val="004C1FA1"/>
    <w:rsid w:val="00500316"/>
    <w:rsid w:val="00551603"/>
    <w:rsid w:val="005805D7"/>
    <w:rsid w:val="005C10AB"/>
    <w:rsid w:val="005E2D83"/>
    <w:rsid w:val="00637324"/>
    <w:rsid w:val="006A24FF"/>
    <w:rsid w:val="006D335F"/>
    <w:rsid w:val="006E7BCD"/>
    <w:rsid w:val="00723F09"/>
    <w:rsid w:val="00726E2C"/>
    <w:rsid w:val="00755B64"/>
    <w:rsid w:val="007B0762"/>
    <w:rsid w:val="00897C18"/>
    <w:rsid w:val="00971F44"/>
    <w:rsid w:val="00995C06"/>
    <w:rsid w:val="00A53A99"/>
    <w:rsid w:val="00A55A5D"/>
    <w:rsid w:val="00A705F2"/>
    <w:rsid w:val="00B12741"/>
    <w:rsid w:val="00C7172D"/>
    <w:rsid w:val="00D56A8E"/>
    <w:rsid w:val="00D97A45"/>
    <w:rsid w:val="00DC2D84"/>
    <w:rsid w:val="00E93122"/>
    <w:rsid w:val="00EA17B0"/>
    <w:rsid w:val="00EA7683"/>
    <w:rsid w:val="00FB0C5F"/>
    <w:rsid w:val="00FF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3E0E7-13DD-4B89-80BF-E8011CDF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B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BCD"/>
    <w:pPr>
      <w:ind w:left="720"/>
      <w:contextualSpacing/>
    </w:pPr>
  </w:style>
  <w:style w:type="paragraph" w:styleId="a4">
    <w:name w:val="header"/>
    <w:basedOn w:val="a"/>
    <w:link w:val="a5"/>
    <w:uiPriority w:val="99"/>
    <w:rsid w:val="006E7B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7BCD"/>
    <w:rPr>
      <w:sz w:val="24"/>
      <w:szCs w:val="24"/>
    </w:rPr>
  </w:style>
  <w:style w:type="paragraph" w:styleId="a6">
    <w:name w:val="Balloon Text"/>
    <w:basedOn w:val="a"/>
    <w:link w:val="a7"/>
    <w:rsid w:val="006D33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33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89AAB0FD1A9BBB11134009C3227FCE53C933EDA7AB9618AB29B9236EFDAC595A33BB2E8F856BFB8F8DF82C85F659A35EF29A8E1346B1A0n0E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2019-12-05T05:21:00Z</cp:lastPrinted>
  <dcterms:created xsi:type="dcterms:W3CDTF">2019-12-03T12:20:00Z</dcterms:created>
  <dcterms:modified xsi:type="dcterms:W3CDTF">2019-12-05T05:21:00Z</dcterms:modified>
</cp:coreProperties>
</file>